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SimSun" w:hAnsi="SimSun" w:eastAsia="SimSun"/>
          <w:b/>
          <w:i w:val="0"/>
          <w:color w:val="000000"/>
          <w:sz w:val="36"/>
        </w:rPr>
        <w:t>Natural Memory v2 面向持久化与超长上下文人工智能的模型侧神经记忆架构</w:t>
      </w:r>
    </w:p>
    <w:p>
      <w:pPr>
        <w:pStyle w:val="PaperMetadata"/>
      </w:pPr>
      <w:r>
        <w:rPr>
          <w:rFonts w:ascii="SimSun" w:hAnsi="SimSun" w:eastAsia="SimSun"/>
          <w:b w:val="0"/>
          <w:i/>
          <w:color w:val="404040"/>
          <w:sz w:val="22"/>
        </w:rPr>
        <w:t>一种面向长期运行语言模型的稀疏记忆层</w:t>
      </w:r>
    </w:p>
    <w:p>
      <w:pPr>
        <w:pStyle w:val="PaperMetadata"/>
      </w:pPr>
      <w:r>
        <w:rPr>
          <w:rFonts w:ascii="SimSun" w:hAnsi="SimSun" w:eastAsia="SimSun"/>
          <w:b w:val="0"/>
          <w:i w:val="0"/>
          <w:color w:val="404040"/>
          <w:sz w:val="20"/>
        </w:rPr>
        <w:t>Natural Memory Research Team  |  September 2026</w:t>
      </w:r>
    </w:p>
    <w:p>
      <w:pPr>
        <w:spacing w:before="240" w:after="80"/>
      </w:pPr>
      <w:r>
        <w:rPr>
          <w:rFonts w:ascii="SimSun" w:hAnsi="SimSun" w:eastAsia="SimSun"/>
          <w:b/>
          <w:i w:val="0"/>
          <w:color w:val="000000"/>
          <w:sz w:val="22"/>
        </w:rPr>
        <w:t>摘要</w:t>
      </w:r>
    </w:p>
    <w:p>
      <w:pPr>
        <w:spacing w:after="120"/>
        <w:ind w:firstLine="0"/>
      </w:pPr>
      <w:r>
        <w:t>大型语言模型在当前提示词范围内具有很强的能力，但它们的有效记忆仍然受限于上下文窗口和进程生命周期。长对话与长文档要么长期保留在 KV 缓存中，要么反复重放，要么交给独立的检索服务处理。这些方式成本较高，也不能让模型形成稳定的内部经验记录。Natural Memory v2 将短期工作上下文与长期可复用信息分开：最近 token 保留在有界 KV 缓存中，持久事实、偏好、决策、项目知识、摘要和纠错信息则存入结构化、带版本的记忆页。一个经过训练的路由器依次执行粗地址选择、候选页筛选、精确重排和 Top K 记录读取，模型不会对完整记忆空间做全量注意力。在嵌入式模式下，记忆参数与状态随模型 checkpoint 一起保存，重启时不需要向量数据库，也不需要重放历史对话。在 20,000 条记录的控制实验中，路由准确率达到 99.32%，记录召回率和页面召回率均为 100%。在与原版 Qwen3.5 4B 的 120 题对比中，两者均取得 0.8583 分。结果表明，持久化神经记忆可以作为模型侧系统层加入现有语言模型，而不必替换其基础语言建模过程。</w:t>
      </w:r>
    </w:p>
    <w:p>
      <w:pPr>
        <w:ind w:firstLine="0"/>
      </w:pPr>
      <w:r>
        <w:rPr>
          <w:rFonts w:ascii="SimSun" w:hAnsi="SimSun" w:eastAsia="SimSun"/>
          <w:b w:val="0"/>
          <w:i/>
          <w:color w:val="404040"/>
          <w:sz w:val="20"/>
        </w:rPr>
        <w:t>关键词：持久化记忆；超长上下文；稀疏路由；KV 缓存；持续学习；语言模型</w:t>
      </w:r>
    </w:p>
    <w:p>
      <w:r>
        <w:br w:type="page"/>
      </w:r>
    </w:p>
    <w:p>
      <w:pPr>
        <w:pStyle w:val="Heading1"/>
        <w:keepNext w:val="1"/>
      </w:pPr>
      <w:r>
        <w:t>1  引言</w:t>
      </w:r>
    </w:p>
    <w:p>
      <w:pPr>
        <w:ind w:firstLine="360"/>
      </w:pPr>
      <w:r>
        <w:t>大多数现有语言模型的行为仍然类似于每次对话都重新开始。模型可以使用提示词中的信息，但提示词之外的信息通常不可用，除非应用重新注入历史、调用独立检索服务，或通过额外训练把信息编码进参数。这对于个人助手、代码代理、研究系统以及需要连续运行数周或数月的应用来说，是一个实际限制。</w:t>
      </w:r>
    </w:p>
    <w:p>
      <w:pPr>
        <w:ind w:firstLine="360"/>
      </w:pPr>
      <w:r>
        <w:t>问题并不只是上下文窗口有限。原始上下文和真正有用的记忆并不是同一种东西。提示词是有顺序的 token 流，而记忆应当保存未来推理真正可能复用的信息，例如用户偏好、项目状态、过去的决策、对旧事实的纠正，以及多个事件之间的关系。把所有历史 token 都保留在 KV 缓存中确实能够保留细节，但也会让系统为大量可能永远不会再用到的信息持续付费。</w:t>
      </w:r>
    </w:p>
    <w:p>
      <w:pPr>
        <w:ind w:firstLine="360"/>
      </w:pPr>
      <w:r>
        <w:t>Natural Memory v2 采用明确的分工：KV 缓存保存当前任务的精确工作上下文，持久记忆层保存经过选择、可以被寻址、纠正和复用的长期信息。因此，该系统并不试图重现完整的过去，而是试图保存能够改善未来推理的那部分过去。</w:t>
      </w:r>
    </w:p>
    <w:p>
      <w:pPr>
        <w:ind w:firstLine="360"/>
      </w:pPr>
      <w:r>
        <w:t>本文的贡献包括模型侧记忆架构、分层稀疏读取路径、支持版本和纠错的写入状态机、嵌入式 checkpoint 持久化模式，以及将记忆架构测试与基础模型回归测试分开的评测方法。本文也明确区分配置容量与真实百万条自然语言记录之间的差异。</w:t>
      </w:r>
    </w:p>
    <w:p>
      <w:pPr>
        <w:pStyle w:val="Heading1"/>
        <w:keepNext w:val="1"/>
      </w:pPr>
      <w:r>
        <w:t>2  系统目标</w:t>
      </w:r>
    </w:p>
    <w:p>
      <w:pPr>
        <w:ind w:firstLine="360"/>
      </w:pPr>
      <w:r>
        <w:t>Natural Memory v2 主要面向六个目标。第一，模型重启后能够在没有原始聊天记录的情况下恢复个人事实或项目事实。第二，活动 KV 上下文保持有界。第三，记忆记录增加时，读取成本仍然保持稀疏。第四，错误记忆可以被替换或撤回。第五，在没有相关证据时系统能够拒答。第六，新增的记忆路径不应降低基础模型的通用能力。</w:t>
      </w:r>
    </w:p>
    <w:p>
      <w:pPr>
        <w:ind w:firstLine="360"/>
      </w:pPr>
      <w:r>
        <w:t>这些目标使 Natural Memory 与普通提示缓存和传统检索增强服务有所区别。该架构的目标是把记忆操作变成模型侧操作。在嵌入式模式下，记忆状态随模型 checkpoint 一起保存，并由模型侧读取器先判断相关性，再决定是否把证据提供给生成过程。</w:t>
      </w:r>
    </w:p>
    <w:p>
      <w:pPr>
        <w:pStyle w:val="Heading1"/>
        <w:keepNext w:val="1"/>
      </w:pPr>
      <w:r>
        <w:t>3  架构</w:t>
      </w:r>
    </w:p>
    <w:p>
      <w:pPr>
        <w:ind w:firstLine="360"/>
      </w:pPr>
      <w:r>
        <w:t>Natural Memory v2 由工作记忆路径和持久记忆路径组成。工作记忆是正常模型上下文中的最近序列，持久记忆则是按地址组织、分组到页面中的记录。两者互补：KV 缓存保留当前任务的精确顺序，记忆页面保留经过筛选的长期证据。</w:t>
      </w:r>
    </w:p>
    <w:p>
      <w:pPr>
        <w:pStyle w:val="Heading2"/>
        <w:keepNext w:val="1"/>
      </w:pPr>
      <w:r>
        <w:t>3.1  工作 KV 记忆</w:t>
      </w:r>
    </w:p>
    <w:p>
      <w:pPr>
        <w:ind w:firstLine="360"/>
      </w:pPr>
      <w:r>
        <w:t>当前对话使用模型原本的注意力机制。实现提供可配置的工作预算，默认值为 32K token，硬上限配置为 128K token。该预算服务于当前对话、局部依赖和精确 token 顺序，不负责承载用户或项目的全部历史。</w:t>
      </w:r>
    </w:p>
    <w:p>
      <w:pPr>
        <w:ind w:firstLine="360"/>
      </w:pPr>
      <w:r>
        <w:t>当历史超过有效工作预算时，设计目标是把最近的细节保留在 KV 中，并把具有长期价值的信息转移为记忆记录。记忆记录不是原始注意力状态的无损副本，而是为了未来复用而选择出的紧凑表示。</w:t>
      </w:r>
    </w:p>
    <w:p>
      <w:pPr>
        <w:pStyle w:val="Heading2"/>
        <w:keepNext w:val="1"/>
      </w:pPr>
      <w:r>
        <w:t>3.2  持久记录与记忆页</w:t>
      </w:r>
    </w:p>
    <w:p>
      <w:pPr>
        <w:ind w:firstLine="360"/>
      </w:pPr>
      <w:r>
        <w:t>一条记录包含记录标识、文本、紧凑地址键、摘要表示、记忆类型、实体、属性、值、时间戳、重要性、置信度、来源、版本、状态、证据、相关记录以及可选 token id。这些字段让系统能够区分当前事实、过期事实、不确定推断和用户确认的纠正信息。</w:t>
      </w:r>
    </w:p>
    <w:p>
      <w:pPr>
        <w:ind w:firstLine="360"/>
      </w:pPr>
      <w:r>
        <w:t>记录被组织到容量有限的页面中。当前配置使用每页 32 条记录和最多 32,768 个页面，对应 1,048,576 条记录的惰性地址容量。页面在写入时按需创建，模型启动时不会分配一百万个完整张量。页面的重要性和访问历史用于识别需要快速访问的热点页面。</w:t>
      </w:r>
    </w:p>
    <w:p>
      <w:pPr>
        <w:spacing w:before="80" w:after="140"/>
        <w:jc w:val="center"/>
      </w:pPr>
      <m:oMathPara>
        <m:oMath>
          <m:r>
            <m:t>z_q = normalize(W_q q),     z_i = normalize(W_k k_i)</m:t>
          </m:r>
        </m:oMath>
      </m:oMathPara>
    </w:p>
    <w:p>
      <w:pPr>
        <w:spacing w:before="40" w:after="160"/>
        <w:jc w:val="center"/>
      </w:pPr>
      <w:r>
        <w:rPr>
          <w:rFonts w:ascii="Times New Roman" w:hAnsi="Times New Roman" w:eastAsia="Times New Roman"/>
          <w:b w:val="0"/>
          <w:i/>
          <w:color w:val="404040"/>
          <w:sz w:val="19"/>
        </w:rPr>
        <w:t>公式 1  查询与记录的紧凑地址</w:t>
      </w:r>
    </w:p>
    <w:p>
      <w:pPr>
        <w:pStyle w:val="Heading2"/>
        <w:keepNext w:val="1"/>
      </w:pPr>
      <w:r>
        <w:t>3.3  稀疏路由器</w:t>
      </w:r>
    </w:p>
    <w:p>
      <w:pPr>
        <w:ind w:firstLine="360"/>
      </w:pPr>
      <w:r>
        <w:t>路由器把查询和记忆记录的模型隐藏表示映射到紧凑地址空间，并结合多头相似度与学习得到的成对评分器。路由器还会预测当前问题是否需要读取记忆。如果记忆需求概率低于读取阈值，系统会在构造记忆前缀之前直接拒绝读取。</w:t>
      </w:r>
    </w:p>
    <w:p>
      <w:pPr>
        <w:ind w:firstLine="360"/>
      </w:pPr>
      <w:r>
        <w:t>紧凑地址的维度小于模型隐藏维度。记忆库保存投影后的键，而不是完整复制模型表示，从而减少存储，并使粗索引的成本不再直接随原始隐藏维度增长。</w:t>
      </w:r>
    </w:p>
    <w:p>
      <w:pPr>
        <w:pStyle w:val="Heading2"/>
        <w:keepNext w:val="1"/>
      </w:pPr>
      <w:r>
        <w:t>3.4  分层读取路径</w:t>
      </w:r>
    </w:p>
    <w:p>
      <w:pPr>
        <w:ind w:firstLine="360"/>
      </w:pPr>
      <w:r>
        <w:t>读取路径由一系列有界的缩小步骤组成：查询、紧凑地址、粗索引、候选页、页面评分、记录重排和 Top K 证据。当前实现通常最多选择 4 个页面和 8 条记录，不会让新 token 与完整的一百万条记录地址空间做全量注意力。</w:t>
      </w:r>
    </w:p>
    <w:p>
      <w:pPr>
        <w:ind w:firstLine="360"/>
      </w:pPr>
      <w:r>
        <w:t>粗索引使用局部敏感签名。通过探测汉明邻居，可以在不把查询变成全量扫描的情况下提高召回率。页面评分结合路由相似度、页面重要性、访问新鲜度和少量词法重叠信息；记录评分只在选中的页面内进行。</w:t>
      </w:r>
    </w:p>
    <w:p>
      <w:pPr>
        <w:spacing w:before="80" w:after="140"/>
        <w:jc w:val="center"/>
      </w:pPr>
      <m:oMathPara>
        <m:oMath>
          <m:r>
            <m:t>Query -&gt; coarse address -&gt; candidate pages -&gt; exact rerank -&gt; Top K records</m:t>
          </m:r>
        </m:oMath>
      </m:oMathPara>
    </w:p>
    <w:p>
      <w:pPr>
        <w:spacing w:before="40" w:after="160"/>
        <w:jc w:val="center"/>
      </w:pPr>
      <w:r>
        <w:rPr>
          <w:rFonts w:ascii="Times New Roman" w:hAnsi="Times New Roman" w:eastAsia="Times New Roman"/>
          <w:b w:val="0"/>
          <w:i/>
          <w:color w:val="404040"/>
          <w:sz w:val="19"/>
        </w:rPr>
        <w:t>图 1  Natural Memory v2 的读取流程</w:t>
      </w:r>
    </w:p>
    <w:p>
      <w:pPr>
        <w:pStyle w:val="Heading2"/>
        <w:keepNext w:val="1"/>
      </w:pPr>
      <w:r>
        <w:t>3.5  多跳检索</w:t>
      </w:r>
    </w:p>
    <w:p>
      <w:pPr>
        <w:ind w:firstLine="360"/>
      </w:pPr>
      <w:r>
        <w:t>有些问题需要多条记忆共同回答。例如，项目记录可能指向架构记录，架构记录又可能指向设计决策。Natural Memory v2 可以沿着记录之间的显式关系进行有界多跳扩展。系统保存跳转轨迹用于诊断，并通过跳数上限避免在记忆图中无限游走。</w:t>
      </w:r>
    </w:p>
    <w:p>
      <w:pPr>
        <w:pStyle w:val="Heading2"/>
        <w:keepNext w:val="1"/>
      </w:pPr>
      <w:r>
        <w:t>3.6  写入、纠错与撤回</w:t>
      </w:r>
    </w:p>
    <w:p>
      <w:pPr>
        <w:ind w:firstLine="360"/>
      </w:pPr>
      <w:r>
        <w:t>写入路径与读取路径分离。写入控制器判断一轮用户输入是否包含长期信息，并综合考虑重要性、置信度、新颖性、是否为问题句、与已有记录的相似度，以及同一实体和属性上的冲突。一条候选信息可能被插入、更新、判定为重复，或进入隔离区。</w:t>
      </w:r>
    </w:p>
    <w:p>
      <w:pPr>
        <w:ind w:firstLine="360"/>
      </w:pPr>
      <w:r>
        <w:t>纠正信息会创建新版本，并把旧的活动记录标记为已被替代。撤回操作会把记录从普通读取中移除，同时保留审计状态。不确定的信息在获得批准前被隔离。这套状态机用于防止一次错误写入在未来多次召回，持续放大成幻觉。</w:t>
      </w:r>
    </w:p>
    <w:p>
      <w:pPr>
        <w:pStyle w:val="Heading2"/>
        <w:keepNext w:val="1"/>
      </w:pPr>
      <w:r>
        <w:t>3.7  嵌入式持久化</w:t>
      </w:r>
    </w:p>
    <w:p>
      <w:pPr>
        <w:ind w:firstLine="360"/>
      </w:pPr>
      <w:r>
        <w:t>在嵌入式模式下，记忆张量、路由器参数、页面元数据和 token 证据会写入模型包中的 safetensors 记忆 shard。因此，模型可以直接使用带有嵌入式记忆状态的 checkpoint 重启，不需要向量数据库、独立用户 memory pt 文件，也不需要重放历史提示词。</w:t>
      </w:r>
    </w:p>
    <w:p>
      <w:pPr>
        <w:ind w:firstLine="360"/>
      </w:pPr>
      <w:r>
        <w:t>系统不会为了每一条新事实重写原始 Qwen 参数。新信息写入随模型打包的持久记忆张量中，冻结的基础模型继续负责语言建模，记忆层只提供经过选择的证据。</w:t>
      </w:r>
    </w:p>
    <w:p>
      <w:pPr>
        <w:pStyle w:val="Heading1"/>
        <w:keepNext w:val="1"/>
      </w:pPr>
      <w:r>
        <w:t>4  训练方法</w:t>
      </w:r>
    </w:p>
    <w:p>
      <w:pPr>
        <w:ind w:firstLine="360"/>
      </w:pPr>
      <w:r>
        <w:t>Natural Memory v2 在冻结基础语言模型的前提下单独训练路由器。第一阶段使用包含正例、困难负例、无需记忆的问题和多跳关系的合成 episode。第二阶段使用目标 Qwen3.5 模型生成的隐藏表示训练，使路由器看到与运行时相同的表示分布。</w:t>
      </w:r>
    </w:p>
    <w:p>
      <w:pPr>
        <w:ind w:firstLine="360"/>
      </w:pPr>
      <w:r>
        <w:t>训练目标同时包含候选选择、记忆需求预测和跳数预测。候选损失让正确记录排在困难负例之前，需求损失让路由器在普通问题上保持安静，跳数损失让控制器在完成所需检索后停止。</w:t>
      </w:r>
    </w:p>
    <w:p>
      <w:pPr>
        <w:spacing w:before="80" w:after="140"/>
        <w:jc w:val="center"/>
      </w:pPr>
      <m:oMathPara>
        <m:oMath>
          <m:r>
            <m:t>L = L_route + lambda_1 L_need + lambda_2 L_hop</m:t>
          </m:r>
        </m:oMath>
      </m:oMathPara>
    </w:p>
    <w:p>
      <w:pPr>
        <w:spacing w:before="40" w:after="160"/>
        <w:jc w:val="center"/>
      </w:pPr>
      <w:r>
        <w:rPr>
          <w:rFonts w:ascii="Times New Roman" w:hAnsi="Times New Roman" w:eastAsia="Times New Roman"/>
          <w:b w:val="0"/>
          <w:i/>
          <w:color w:val="404040"/>
          <w:sz w:val="19"/>
        </w:rPr>
        <w:t>公式 2  路由器联合训练目标</w:t>
      </w:r>
    </w:p>
    <w:p>
      <w:pPr>
        <w:pStyle w:val="Heading1"/>
        <w:keepNext w:val="1"/>
      </w:pPr>
      <w:r>
        <w:t>5  工程实现</w:t>
      </w:r>
    </w:p>
    <w:p>
      <w:pPr>
        <w:ind w:firstLine="360"/>
      </w:pPr>
      <w:r>
        <w:t>参考实现把 Natural Memory 接入本地 Qwen3.5 4B checkpoint。Qwen 解码器仍然负责生成答案，记忆层提供紧凑寻址、写入决策、页面存储、证据重建和嵌入式持久化模块。生成过程使用 Hugging Face 原生生成循环，只有在路由器确认相关时，检索证据才会作为内部记忆前缀注入。</w:t>
      </w:r>
    </w:p>
    <w:p>
      <w:pPr>
        <w:ind w:firstLine="360"/>
      </w:pPr>
      <w:r>
        <w:t>流式客户端每次独立发送新的用户输入，不重放之前的对话。普通自然语言陈述可以触发自动写入控制器，显式命令则可以强制写入或清空持久记忆。重置 token 从 tokenizer 中解析，并在生成前处理，从而避免生成被中断后恢复已经清空的状态。</w:t>
      </w:r>
    </w:p>
    <w:p>
      <w:pPr>
        <w:ind w:firstLine="360"/>
      </w:pPr>
      <w:r>
        <w:t>当前模型包保持两个官方 Qwen 大 shard 不变，把自定义记忆张量保存到额外的记忆 shard 中。这种布局减少磁盘重复，并使记忆更新可以在 shard 层原子完成。当 Windows 文件锁导致运行时 shard 轮换时，模型索引也会同步更新。</w:t>
      </w:r>
    </w:p>
    <w:p>
      <w:pPr>
        <w:pStyle w:val="Heading1"/>
        <w:keepNext w:val="1"/>
      </w:pPr>
      <w:r>
        <w:t>6  评测</w:t>
      </w:r>
    </w:p>
    <w:p>
      <w:pPr>
        <w:ind w:firstLine="360"/>
      </w:pPr>
      <w:r>
        <w:t>评测分为三部分。第一部分使用受控合成记忆库测试记忆架构。第二部分在固定通用能力集合上比较增强模型与原版 Qwen3.5 4B。第三部分执行真实进程重启测试，第二个进程不会收到前一段对话上下文。</w:t>
      </w:r>
    </w:p>
    <w:p>
      <w:r>
        <w:br w:type="page"/>
      </w:r>
    </w:p>
    <w:p>
      <w:pPr>
        <w:pStyle w:val="Heading2"/>
        <w:keepNext w:val="1"/>
      </w:pPr>
      <w:r>
        <w:t>6.1  受控记忆评测</w:t>
      </w:r>
    </w:p>
    <w:p>
      <w:pPr>
        <w:ind w:firstLine="360"/>
      </w:pPr>
      <w:r>
        <w:t>受控基准写入了 20,000 条记录，形成 626 个页面。配置的地址容量为 1,048,576 条记录。在本实验中，粗路由平均检查 178.13 个候选页面，占 626 个页面的 28.45%。记录召回率和页面召回率均为 100%。冲突纠正、隔离区隔离、撤回隔离、重复写入幂等、多跳检索和重启恢复全部通过。</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824"/>
        <w:gridCol w:w="4824"/>
      </w:tblGrid>
      <w:tr>
        <w:trPr>
          <w:tblHeader w:val="true"/>
        </w:trPr>
        <w:tc>
          <w:tcPr>
            <w:tcW w:type="dxa" w:w="64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指标</w:t>
            </w:r>
          </w:p>
        </w:tc>
        <w:tc>
          <w:tcPr>
            <w:tcW w:type="dxa" w:w="28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结果</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写入记录数</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20,000</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创建页面数</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626</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配置地址容量</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1,048,576 条记录</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粗索引平均候选数</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178.13 个页面</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路由准确率</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99.32%</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记录召回率</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100%</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页面召回率</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100%</w:t>
            </w:r>
          </w:p>
        </w:tc>
      </w:tr>
      <w:tr>
        <w:tc>
          <w:tcPr>
            <w:tcW w:type="dxa" w:w="64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多跳与重启恢复</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通过</w:t>
            </w:r>
          </w:p>
        </w:tc>
      </w:tr>
      <w:tr>
        <w:tc>
          <w:tcPr>
            <w:tcW w:type="dxa" w:w="64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冲突、隔离、撤回、去重</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通过</w:t>
            </w:r>
          </w:p>
        </w:tc>
      </w:tr>
    </w:tbl>
    <w:p>
      <w:pPr>
        <w:spacing w:after="40"/>
      </w:pPr>
    </w:p>
    <w:p>
      <w:pPr>
        <w:spacing w:before="40" w:after="160"/>
        <w:jc w:val="center"/>
      </w:pPr>
      <w:r>
        <w:rPr>
          <w:rFonts w:ascii="Times New Roman" w:hAnsi="Times New Roman" w:eastAsia="Times New Roman"/>
          <w:b w:val="0"/>
          <w:i/>
          <w:color w:val="404040"/>
          <w:sz w:val="19"/>
        </w:rPr>
        <w:t>表 1  Natural Memory v2 受控评测结果</w:t>
      </w:r>
    </w:p>
    <w:p>
      <w:pPr>
        <w:pStyle w:val="Heading2"/>
        <w:keepNext w:val="1"/>
      </w:pPr>
      <w:r>
        <w:t>6.2  与 Qwen3.5 4B 对比</w:t>
      </w:r>
    </w:p>
    <w:p>
      <w:pPr>
        <w:ind w:firstLine="360"/>
      </w:pPr>
      <w:r>
        <w:t>回归集合包含 120 道题，覆盖算术、数学、逻辑、一般推理、语言、代码、指令遵循、知识，以及 512、2,048、4,096 和 8,192 token 的上下文检索。原版模型和记忆模型使用相同的确定性解码设置。</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16"/>
        <w:gridCol w:w="3216"/>
        <w:gridCol w:w="3216"/>
      </w:tblGrid>
      <w:tr>
        <w:trPr>
          <w:tblHeader w:val="true"/>
        </w:trPr>
        <w:tc>
          <w:tcPr>
            <w:tcW w:type="dxa" w:w="5328"/>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模型</w:t>
            </w:r>
          </w:p>
        </w:tc>
        <w:tc>
          <w:tcPr>
            <w:tcW w:type="dxa" w:w="2016"/>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总分</w:t>
            </w:r>
          </w:p>
        </w:tc>
        <w:tc>
          <w:tcPr>
            <w:tcW w:type="dxa" w:w="2016"/>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差值</w:t>
            </w:r>
          </w:p>
        </w:tc>
      </w:tr>
      <w:tr>
        <w:tc>
          <w:tcPr>
            <w:tcW w:type="dxa" w:w="5328"/>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原版 Qwen3.5 4B</w:t>
            </w:r>
          </w:p>
        </w:tc>
        <w:tc>
          <w:tcPr>
            <w:tcW w:type="dxa" w:w="2016"/>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0.8583</w:t>
            </w:r>
          </w:p>
        </w:tc>
        <w:tc>
          <w:tcPr>
            <w:tcW w:type="dxa" w:w="2016"/>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w:t>
            </w:r>
          </w:p>
        </w:tc>
      </w:tr>
      <w:tr>
        <w:tc>
          <w:tcPr>
            <w:tcW w:type="dxa" w:w="5328"/>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Natural Memory v2</w:t>
            </w:r>
          </w:p>
        </w:tc>
        <w:tc>
          <w:tcPr>
            <w:tcW w:type="dxa" w:w="2016"/>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0.8583</w:t>
            </w:r>
          </w:p>
        </w:tc>
        <w:tc>
          <w:tcPr>
            <w:tcW w:type="dxa" w:w="2016"/>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0.0000</w:t>
            </w:r>
          </w:p>
        </w:tc>
      </w:tr>
    </w:tbl>
    <w:p>
      <w:pPr>
        <w:spacing w:after="40"/>
      </w:pPr>
    </w:p>
    <w:p>
      <w:pPr>
        <w:spacing w:before="40" w:after="160"/>
        <w:jc w:val="center"/>
      </w:pPr>
      <w:r>
        <w:rPr>
          <w:rFonts w:ascii="Times New Roman" w:hAnsi="Times New Roman" w:eastAsia="Times New Roman"/>
          <w:b w:val="0"/>
          <w:i/>
          <w:color w:val="404040"/>
          <w:sz w:val="19"/>
        </w:rPr>
        <w:t>表 2  通用能力回归对比</w:t>
      </w:r>
    </w:p>
    <w:p>
      <w:pPr>
        <w:pStyle w:val="Heading2"/>
        <w:keepNext w:val="1"/>
      </w:pPr>
      <w:r>
        <w:t>6.3  无历史上下文的重启测试</w:t>
      </w:r>
    </w:p>
    <w:p>
      <w:pPr>
        <w:ind w:firstLine="360"/>
      </w:pPr>
      <w:r>
        <w:t>模型先接收一条包含项目代号的普通自然语言陈述。第一个进程自动写入该陈述，并把嵌入式状态保存下来。随后销毁第一个进程。第二个进程加载模型包时没有收到原始陈述，也没有收到之前的任何聊天消息，但成功恢复了准确代号。之后执行清空操作，测试记录从模型包中移除。</w:t>
      </w:r>
    </w:p>
    <w:p>
      <w:pPr>
        <w:ind w:firstLine="360"/>
      </w:pPr>
      <w:r>
        <w:t>该实验验证的是基于 checkpoint 的记忆恢复，并不声称当前系统能够重现任意长历史中的每一个 token。目标是选择性保留对长期任务有价值的信息。</w:t>
      </w:r>
    </w:p>
    <w:p>
      <w:pPr>
        <w:pStyle w:val="Heading2"/>
        <w:keepNext w:val="1"/>
      </w:pPr>
      <w:r>
        <w:t>6.4  超长上下文意义</w:t>
      </w:r>
    </w:p>
    <w:p>
      <w:pPr>
        <w:ind w:firstLine="360"/>
      </w:pPr>
      <w:r>
        <w:t>超长上下文优势来自于改变活动 KV 必须保存的内容。如果一百万 token 的历史由 32K 热窗口表示，那么活动窗口保留的原始 KV token 量约为 3.2%，对应约 96.8% 的 KV token 量减少。使用 128K 窗口时，保留量约为同一历史的 13.1%。</w:t>
      </w:r>
    </w:p>
    <w:p>
      <w:pPr>
        <w:ind w:firstLine="360"/>
      </w:pPr>
      <w:r>
        <w:t>这些数字描述的是 KV 部分和架构的缩放关系，并不等于当前工作站已经完成一百万 token 的端到端测试。当前直接 KV 压力测试在本地 12 GB 级别 GPU 上约 16K 至 32K token 时达到显存限制，而记忆架构的目标正是避免让完整长历史一直走这条路径。</w:t>
      </w:r>
    </w:p>
    <w:p>
      <w:pPr>
        <w:pStyle w:val="Heading1"/>
        <w:keepNext w:val="1"/>
      </w:pPr>
      <w:r>
        <w:t>7  与传统方法的比较</w:t>
      </w:r>
    </w:p>
    <w:p>
      <w:pPr>
        <w:ind w:firstLine="360"/>
      </w:pPr>
      <w:r>
        <w:t>全上下文模型能够保留更多原始细节，但活动内存和注意力计算会随着序列增长。Natural Memory v2 把最近细节保留在 KV 中，把更早的信息选择性存入记忆。因此，它更适合历史很大、但每次问题只与其中一小部分相关的任务。</w:t>
      </w:r>
    </w:p>
    <w:p>
      <w:pPr>
        <w:ind w:firstLine="360"/>
      </w:pPr>
      <w:r>
        <w:t>外部检索系统可以从数据库或向量索引取回文档，再把文档放回提示词，但检索服务与模型本身是分离的。Natural Memory v2 把地址、读取、写入和生命周期决策放进模型侧记忆路径。在嵌入式模式下，记忆随 checkpoint 一起移动，推理时不需要独立向量数据库。</w:t>
      </w:r>
    </w:p>
    <w:p>
      <w:pPr>
        <w:ind w:firstLine="360"/>
      </w:pPr>
      <w:r>
        <w:t>微调会改变模型参数，对于频繁变化的个人事实来说成本较高。Natural Memory v2 可以在不更新冻结主干的情况下，把经过确认的新知识注入持久记忆张量。这更接近增加一个可审计的内部记忆层，而不是重写语言模型整体的知识分布。</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16"/>
        <w:gridCol w:w="3216"/>
        <w:gridCol w:w="3216"/>
      </w:tblGrid>
      <w:tr>
        <w:trPr>
          <w:tblHeader w:val="true"/>
        </w:trPr>
        <w:tc>
          <w:tcPr>
            <w:tcW w:type="dxa" w:w="28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属性</w:t>
            </w:r>
          </w:p>
        </w:tc>
        <w:tc>
          <w:tcPr>
            <w:tcW w:type="dxa" w:w="360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传统全上下文模型</w:t>
            </w:r>
          </w:p>
        </w:tc>
        <w:tc>
          <w:tcPr>
            <w:tcW w:type="dxa" w:w="2880"/>
            <w:shd w:fill="1F4E79"/>
            <w:tcMar>
              <w:top w:w="100" w:type="dxa"/>
              <w:start w:w="120" w:type="dxa"/>
              <w:bottom w:w="100" w:type="dxa"/>
              <w:end w:w="120" w:type="dxa"/>
            </w:tcMar>
            <w:vAlign w:val="center"/>
          </w:tcPr>
          <w:p>
            <w:pPr>
              <w:spacing w:after="0"/>
              <w:jc w:val="center"/>
            </w:pPr>
            <w:r>
              <w:rPr>
                <w:rFonts w:ascii="Times New Roman" w:hAnsi="Times New Roman" w:eastAsia="Times New Roman"/>
                <w:b/>
                <w:i w:val="0"/>
                <w:color w:val="FFFFFF"/>
                <w:sz w:val="18"/>
              </w:rPr>
              <w:t>Natural Memory v2</w:t>
            </w:r>
          </w:p>
        </w:tc>
      </w:tr>
      <w:tr>
        <w:tc>
          <w:tcPr>
            <w:tcW w:type="dxa" w:w="28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持久身份</w:t>
            </w:r>
          </w:p>
        </w:tc>
        <w:tc>
          <w:tcPr>
            <w:tcW w:type="dxa" w:w="360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依赖重放或外部状态</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嵌入式 checkpoint 状态</w:t>
            </w:r>
          </w:p>
        </w:tc>
      </w:tr>
      <w:tr>
        <w:tc>
          <w:tcPr>
            <w:tcW w:type="dxa" w:w="28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长历史成本</w:t>
            </w:r>
          </w:p>
        </w:tc>
        <w:tc>
          <w:tcPr>
            <w:tcW w:type="dxa" w:w="360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随全部保留 token 增长</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有界 KV 加稀疏读取</w:t>
            </w:r>
          </w:p>
        </w:tc>
      </w:tr>
      <w:tr>
        <w:tc>
          <w:tcPr>
            <w:tcW w:type="dxa" w:w="28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记忆纠错</w:t>
            </w:r>
          </w:p>
        </w:tc>
        <w:tc>
          <w:tcPr>
            <w:tcW w:type="dxa" w:w="360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通常依赖应用层逻辑</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模型侧版本状态</w:t>
            </w:r>
          </w:p>
        </w:tc>
      </w:tr>
      <w:tr>
        <w:tc>
          <w:tcPr>
            <w:tcW w:type="dxa" w:w="2880"/>
            <w:tcMar>
              <w:top w:w="100" w:type="dxa"/>
              <w:start w:w="120" w:type="dxa"/>
              <w:bottom w:w="100" w:type="dxa"/>
              <w:end w:w="120" w:type="dxa"/>
            </w:tcMar>
            <w:vAlign w:val="center"/>
            <w:shd w:fill="F2F6FA"/>
          </w:tcPr>
          <w:p>
            <w:pPr>
              <w:spacing w:after="0"/>
              <w:jc w:val="left"/>
            </w:pPr>
            <w:r>
              <w:rPr>
                <w:rFonts w:ascii="Times New Roman" w:hAnsi="Times New Roman" w:eastAsia="Times New Roman"/>
                <w:b w:val="0"/>
                <w:i w:val="0"/>
                <w:color w:val="000000"/>
                <w:sz w:val="18"/>
              </w:rPr>
              <w:t>证据缺失</w:t>
            </w:r>
          </w:p>
        </w:tc>
        <w:tc>
          <w:tcPr>
            <w:tcW w:type="dxa" w:w="360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可能仍依据模型先验回答</w:t>
            </w:r>
          </w:p>
        </w:tc>
        <w:tc>
          <w:tcPr>
            <w:tcW w:type="dxa" w:w="2880"/>
            <w:tcMar>
              <w:top w:w="100" w:type="dxa"/>
              <w:start w:w="120" w:type="dxa"/>
              <w:bottom w:w="100" w:type="dxa"/>
              <w:end w:w="120" w:type="dxa"/>
            </w:tcMar>
            <w:vAlign w:val="center"/>
            <w:shd w:fill="F2F6FA"/>
          </w:tcPr>
          <w:p>
            <w:pPr>
              <w:spacing w:after="0"/>
              <w:jc w:val="center"/>
            </w:pPr>
            <w:r>
              <w:rPr>
                <w:rFonts w:ascii="Times New Roman" w:hAnsi="Times New Roman" w:eastAsia="Times New Roman"/>
                <w:b w:val="0"/>
                <w:i w:val="0"/>
                <w:color w:val="000000"/>
                <w:sz w:val="18"/>
              </w:rPr>
              <w:t>路由阈值支持拒答</w:t>
            </w:r>
          </w:p>
        </w:tc>
      </w:tr>
      <w:tr>
        <w:tc>
          <w:tcPr>
            <w:tcW w:type="dxa" w:w="2880"/>
            <w:tcMar>
              <w:top w:w="100" w:type="dxa"/>
              <w:start w:w="120" w:type="dxa"/>
              <w:bottom w:w="100" w:type="dxa"/>
              <w:end w:w="120" w:type="dxa"/>
            </w:tcMar>
            <w:vAlign w:val="center"/>
          </w:tcPr>
          <w:p>
            <w:pPr>
              <w:spacing w:after="0"/>
              <w:jc w:val="left"/>
            </w:pPr>
            <w:r>
              <w:rPr>
                <w:rFonts w:ascii="Times New Roman" w:hAnsi="Times New Roman" w:eastAsia="Times New Roman"/>
                <w:b w:val="0"/>
                <w:i w:val="0"/>
                <w:color w:val="000000"/>
                <w:sz w:val="18"/>
              </w:rPr>
              <w:t>更新方式</w:t>
            </w:r>
          </w:p>
        </w:tc>
        <w:tc>
          <w:tcPr>
            <w:tcW w:type="dxa" w:w="360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提示词、检索或微调</w:t>
            </w:r>
          </w:p>
        </w:tc>
        <w:tc>
          <w:tcPr>
            <w:tcW w:type="dxa" w:w="2880"/>
            <w:tcMar>
              <w:top w:w="100" w:type="dxa"/>
              <w:start w:w="120" w:type="dxa"/>
              <w:bottom w:w="100" w:type="dxa"/>
              <w:end w:w="120" w:type="dxa"/>
            </w:tcMar>
            <w:vAlign w:val="center"/>
          </w:tcPr>
          <w:p>
            <w:pPr>
              <w:spacing w:after="0"/>
              <w:jc w:val="center"/>
            </w:pPr>
            <w:r>
              <w:rPr>
                <w:rFonts w:ascii="Times New Roman" w:hAnsi="Times New Roman" w:eastAsia="Times New Roman"/>
                <w:b w:val="0"/>
                <w:i w:val="0"/>
                <w:color w:val="000000"/>
                <w:sz w:val="18"/>
              </w:rPr>
              <w:t>不更新主干的记忆写入</w:t>
            </w:r>
          </w:p>
        </w:tc>
      </w:tr>
    </w:tbl>
    <w:p>
      <w:pPr>
        <w:spacing w:after="40"/>
      </w:pPr>
    </w:p>
    <w:p>
      <w:pPr>
        <w:spacing w:before="40" w:after="160"/>
        <w:jc w:val="center"/>
      </w:pPr>
      <w:r>
        <w:rPr>
          <w:rFonts w:ascii="Times New Roman" w:hAnsi="Times New Roman" w:eastAsia="Times New Roman"/>
          <w:b w:val="0"/>
          <w:i/>
          <w:color w:val="404040"/>
          <w:sz w:val="19"/>
        </w:rPr>
        <w:t>表 3  架构对比</w:t>
      </w:r>
    </w:p>
    <w:p>
      <w:pPr>
        <w:pStyle w:val="Heading1"/>
        <w:keepNext w:val="1"/>
      </w:pPr>
      <w:r>
        <w:t>8  安全与行为约束</w:t>
      </w:r>
    </w:p>
    <w:p>
      <w:pPr>
        <w:ind w:firstLine="360"/>
      </w:pPr>
      <w:r>
        <w:t>记忆错误比短期上下文错误更危险，因为它们可能被多次召回。Natural Memory v2 为每条持久记录保存置信度、来源、时间戳、证据和版本。冲突值不会被同时视为同等有效的当前事实，新的可信值会替代旧的活动值，而旧版本仍然可以审计。</w:t>
      </w:r>
    </w:p>
    <w:p>
      <w:pPr>
        <w:ind w:firstLine="360"/>
      </w:pPr>
      <w:r>
        <w:t>高优先级规范可以表示为不可变的记忆层记录，使其不容易被普通后续对话随意覆盖。但这不等同于形式化保证所有生成 token 都遵守规范。强行为保证仍然需要解码器或控制路径的额外约束。记忆层提供持久性和可审计性，但不是完整的对齐证明。</w:t>
      </w:r>
    </w:p>
    <w:p>
      <w:pPr>
        <w:pStyle w:val="Heading1"/>
        <w:keepNext w:val="1"/>
      </w:pPr>
      <w:r>
        <w:t>9  局限与后续工作</w:t>
      </w:r>
    </w:p>
    <w:p>
      <w:pPr>
        <w:ind w:firstLine="360"/>
      </w:pPr>
      <w:r>
        <w:t>1,048,576 条记录是惰性地址容量，受控实验实际写入的是 20,000 条记录。完整百万条自然语言记录的评测仍有待完成。</w:t>
      </w:r>
    </w:p>
    <w:p>
      <w:pPr>
        <w:ind w:firstLine="360"/>
      </w:pPr>
      <w:r>
        <w:t>当前超长上下文评测达到 8,192 token，当前后端主要用于架构验证，还不是面向百万条记录生产部署的二进制页存储。规模化部署需要紧凑二进制页面、内存映射、持久索引，以及明确的 GPU、RAM 和磁盘驻留策略。</w:t>
      </w:r>
    </w:p>
    <w:p>
      <w:pPr>
        <w:ind w:firstLine="360"/>
      </w:pPr>
      <w:r>
        <w:t>Qwen 专用路由器在训练报告中的留出集路由准确率为 91.26%，留出集多跳准确率为 36.70%。对未见实体、改写表达、冲突事实和长推理链的泛化仍然是最重要的学习问题。后续训练应加入更困难的组合式 episode、随机位置召回、记忆污染测试、长文档摘要、延迟纠错和长时间连续运行。</w:t>
      </w:r>
    </w:p>
    <w:p>
      <w:pPr>
        <w:ind w:firstLine="360"/>
      </w:pPr>
      <w:r>
        <w:t>该架构有意进行选择性压缩，而不是无损保存。要恢复原始历史中的每一个 token，就需要接近另一种 KV 缓存的存储系统。真正的研究问题不是记忆能否保存全部信息，而是它能否可靠地保存正确的信息，并在证据不足时拒答、在事实变化时纠正。</w:t>
      </w:r>
    </w:p>
    <w:p>
      <w:pPr>
        <w:pStyle w:val="Heading1"/>
        <w:keepNext w:val="1"/>
      </w:pPr>
      <w:r>
        <w:t>10  结论</w:t>
      </w:r>
    </w:p>
    <w:p>
      <w:pPr>
        <w:ind w:firstLine="360"/>
      </w:pPr>
      <w:r>
        <w:t>Natural Memory v2 提出了一种面向语言模型的模型侧持久记忆方法。它把最近工作上下文与长期可复用信息分开，用稀疏分层路由代替对完整记忆的全量注意力，并提供写入、更新、纠错、隔离和撤回等生命周期操作。</w:t>
      </w:r>
    </w:p>
    <w:p>
      <w:pPr>
        <w:ind w:firstLine="360"/>
      </w:pPr>
      <w:r>
        <w:t>当前系统在评测中保持了 Qwen3.5 4B 的通用能力，同时增加了可重启恢复的记忆和可配置的百万条记录地址空间。核心原则不是消灭 KV 缓存，而是防止 KV 缓存承载全部历史。这为能够积累经验、而不是每次会话都从零开始的语言模型提供了一个工程方向。</w:t>
      </w:r>
    </w:p>
    <w:p>
      <w:pPr>
        <w:ind w:firstLine="360"/>
      </w:pPr>
      <w:r>
        <w:t>下一阶段需要在更大规模真实数据和持续运行条件下验证相同设计。如果路由器能够在保持高召回的同时安全拒答，Natural Memory 就有机会成为持久化个人 AI、长期运行代理和长文档推理系统的一层通用基础设施。</w:t>
      </w:r>
    </w:p>
    <w:p>
      <w:pPr>
        <w:pStyle w:val="Heading1"/>
        <w:keepNext w:val="1"/>
      </w:pPr>
      <w:r>
        <w:t>11  数据与代码可用性</w:t>
      </w:r>
    </w:p>
    <w:p>
      <w:pPr>
        <w:ind w:firstLine="360"/>
      </w:pPr>
      <w:r>
        <w:t>本文使用的实现、配置、评测脚本、受控基准报告和模型包均维护在 Natural Memory v2 项目目录中。本文数字对应本地 Qwen3.5 4B checkpoint、确定性评测设置和项目随附测试数据。复现实验时，应记录模型版本、量化方式、设备显存、路由器 checkpoint 和记忆配置。</w:t>
      </w:r>
    </w:p>
    <w:p>
      <w:pPr>
        <w:pStyle w:val="Heading1"/>
        <w:keepNext w:val="1"/>
      </w:pPr>
      <w:r>
        <w:t>12  参考文献</w:t>
      </w:r>
    </w:p>
    <w:p>
      <w:pPr>
        <w:ind w:firstLine="360"/>
      </w:pPr>
      <w:r>
        <w:t>[1] Vaswani, A., Shazeer, N., Parmar, N., 等. 2017. Attention Is All You Need. Advances in Neural Information Processing Systems.</w:t>
      </w:r>
    </w:p>
    <w:p>
      <w:pPr>
        <w:ind w:firstLine="360"/>
      </w:pPr>
      <w:r>
        <w:t>[2] Lewis, P., Perez, E., Piktus, A., 等. 2020. Retrieval Augmented Generation for Knowledge Intensive NLP Tasks. Advances in Neural Information Processing Systems.</w:t>
      </w:r>
    </w:p>
    <w:p>
      <w:pPr>
        <w:ind w:firstLine="360"/>
      </w:pPr>
      <w:r>
        <w:t>[3] Rae, J. W., Potapenko, A., Jayakumar, S. M., 和 Lillicrap, T. P. 2020. Compressive Transformers for Long Range Sequence Modelling. International Conference on Learning Representations.</w:t>
      </w:r>
    </w:p>
    <w:p>
      <w:pPr>
        <w:ind w:firstLine="360"/>
      </w:pPr>
      <w:r>
        <w:t>[4] Borgeaud, S., Mensch, A., Hoffmann, J., 等. 2022. Improving Language Models by Retrieving from Trillions of Tokens. International Conference on Machine Learning.</w:t>
      </w:r>
    </w:p>
    <w:p>
      <w:pPr>
        <w:ind w:firstLine="360"/>
      </w:pPr>
      <w:r>
        <w:t>[5] Wu, Y., Rabe, M. N., Hutchins, D., 和 Szegedy, C. 2022. Memorizing Transformers. International Conference on Learning Representations.</w:t>
      </w:r>
    </w:p>
    <w:sectPr w:rsidR="00FC693F" w:rsidRPr="0006063C" w:rsidSect="00034616">
      <w:headerReference w:type="default" r:id="rId9"/>
      <w:footerReference w:type="default" r:id="rId10"/>
      <w:pgSz w:w="12240" w:h="15840"/>
      <w:pgMar w:top="1181" w:right="1296" w:bottom="1080"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color w:val="666666"/>
        <w:sz w:val="18"/>
      </w:rPr>
      <w:t xml:space="preserve">Page </w:t>
    </w:r>
    <w:fldSimple w:instr="PAGE">
      <w:r>
        <w:rPr>
          <w:rFonts w:ascii="Times New Roman" w:hAnsi="Times New Roman"/>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SimSun" w:hAnsi="SimSun" w:eastAsia="SimSun"/>
        <w:b w:val="0"/>
        <w:i w:val="0"/>
        <w:color w:val="666666"/>
        <w:sz w:val="17"/>
      </w:rPr>
      <w:t>Natural Memory v2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ind w:firstLine="360"/>
      <w:jc w:val="both"/>
    </w:pPr>
    <w:rPr>
      <w:rFonts w:ascii="SimSun" w:hAnsi="SimSun" w:eastAsia="SimSun"/>
      <w:b w:val="0"/>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SimSun" w:hAnsi="SimSun" w:eastAsia="SimSu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SimSun" w:hAnsi="SimSun" w:eastAsia="SimSun"/>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SimSun" w:hAnsi="SimSun" w:eastAsia="SimSun"/>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40" w:lineRule="auto"/>
      <w:contextualSpacing/>
      <w:jc w:val="center"/>
    </w:pPr>
    <w:rPr>
      <w:rFonts w:asciiTheme="majorHAnsi" w:eastAsiaTheme="majorEastAsia" w:hAnsiTheme="majorHAnsi" w:cstheme="majorBidi" w:ascii="SimSun" w:hAnsi="SimSun" w:eastAsia="SimSun"/>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perMetadata">
    <w:name w:val="Paper Metadata"/>
    <w:pPr>
      <w:spacing w:after="80"/>
      <w:jc w:val="center"/>
    </w:pPr>
    <w:rPr>
      <w:rFonts w:ascii="SimSun" w:hAnsi="SimSun" w:eastAsia="SimSun"/>
      <w:b w:val="0"/>
      <w:color w:val="000000"/>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Natural Memory v2</dc:subject>
  <dc:creator>Natural Memory Research Team</dc:creator>
  <cp:keywords/>
  <dc:description/>
  <cp:lastModifiedBy/>
  <cp:revision>1</cp:revision>
  <dcterms:created xsi:type="dcterms:W3CDTF">2013-12-23T23:15:00Z</dcterms:created>
  <dcterms:modified xsi:type="dcterms:W3CDTF">2013-12-23T23:15:00Z</dcterms:modified>
  <cp:category/>
</cp:coreProperties>
</file>